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2026-04-09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1</w:t>
      </w:r>
    </w:p>
    <w:p/>
    <w:p>
      <w:pPr>
        <w:pStyle w:val="Heading2"/>
      </w:pPr>
      <w:r>
        <w:t>PORTARIA nº 8.527, de 8 de abril de 2026</w:t>
      </w:r>
    </w:p>
    <w:p>
      <w:pPr>
        <w:pStyle w:val="ListBullet"/>
      </w:pPr>
      <w:r>
        <w:t>Ementa: Divulga o quadro demonstrativo dos Cargos em Comissão e das Funções de Confiança da estrutura regimental da Superintendência de Seguros Privados - Susep</w:t>
      </w:r>
    </w:p>
    <w:p>
      <w:r>
        <w:t>Categoria: Ministério da Fazenda/Superintendência de Seguros Privados</w:t>
      </w:r>
    </w:p>
    <w:p>
      <w:r>
        <w:t>Página: 69</w:t>
      </w:r>
    </w:p>
    <w:p/>
    <w:p>
      <w:r>
        <w:t>PORTARIA nº 8.527, de 8 de abril de 2026</w:t>
      </w:r>
    </w:p>
    <w:p>
      <w:r>
        <w:t>Divulga o quadro demonstrativo dos Cargos em Comissão e das Funções de Confiança da estrutura regimental da Superintendência de Seguros Privados - Susep</w:t>
      </w:r>
    </w:p>
    <w:p>
      <w:r>
        <w:t>O SUPERINTENDENTE DA SUPERINTENDÊNCIA DE SEGUROS PRIVADOS - SUSEP, no uso das atribuições que lhe conferem os artigos 13 e 14 do Decreto nº 10.829, de 5 de outubro de 2021, e considerando o que consta no Decreto nº 11.184, de 25 de agosto de 2022, atualizado pelo Decreto nº 12.081, de 26 de dezembro de 2025, e nos Processos Susep nº 15414-629454/2022-96, 15414.628634/2022-51, 15414.629783/2022-37, 15414.628733/2022-32, 15414.628607/2022-88, 15414.630641/2022-12, 15414.629459/2022-19 e 15414.675624/2025-57, resolve:</w:t>
      </w:r>
    </w:p>
    <w:p>
      <w:r>
        <w:t>Art. 1º Esta portaria divulga o Quadro Demonstrativo dos Cargos em Comissão e das Funções de Confiança da Superintendência de Seguros Privados - SUSEP, na forma do Anexo I, de acordo com a estrutura estabelecida na Resolução CNSP nº 490, de 12 de março de 2026 e nas Resoluções Susep nº 78, 79, 80, 81, 82, 83 e 84, de 26 de março de 2026.</w:t>
      </w:r>
    </w:p>
    <w:p>
      <w:r>
        <w:t>Art. 2º Fica revogada a Portaria SUSEP nº 8.455, de 6 de novembro de 2025.</w:t>
      </w:r>
    </w:p>
    <w:p>
      <w:r>
        <w:t>Art. 3º Esta Portaria entra em vigor na data de sua publicação.</w:t>
      </w:r>
    </w:p>
    <w:p>
      <w:r>
        <w:t>ALESSANDRO SERAFIN OCTAVIANI LUIS</w:t>
      </w:r>
    </w:p>
    <w:p>
      <w:r>
        <w:t>ANEXO I QUADRO DEMONSTRATIVO DOS CARGOS EM COMISSÃO E DAS FUNÇÕES DE CONFIANÇA DA SUPERINTENDÊNCIA DE SEGUROS PRIVADOS - SUSEP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UNIDADES</w:t>
            </w:r>
          </w:p>
        </w:tc>
        <w:tc>
          <w:tcPr>
            <w:tcW w:type="dxa" w:w="2160"/>
          </w:tcPr>
          <w:p>
            <w:r>
              <w:t>CARGO/ FUNÇÃO/ Nº</w:t>
            </w:r>
          </w:p>
        </w:tc>
        <w:tc>
          <w:tcPr>
            <w:tcW w:type="dxa" w:w="2160"/>
          </w:tcPr>
          <w:p>
            <w:r>
              <w:t>DENOMINAÇÃO CARGO/FUNÇÃO</w:t>
            </w:r>
          </w:p>
        </w:tc>
        <w:tc>
          <w:tcPr>
            <w:tcW w:type="dxa" w:w="2160"/>
          </w:tcPr>
          <w:p>
            <w:r>
              <w:t>CCE/FCE</w:t>
            </w:r>
          </w:p>
        </w:tc>
      </w:tr>
      <w:tr>
        <w:tc>
          <w:tcPr>
            <w:tcW w:type="dxa" w:w="2160"/>
          </w:tcPr>
          <w:p>
            <w:r>
              <w:t>Superintendência de Seguros Privados - SUSEP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Superintendente</w:t>
            </w:r>
          </w:p>
        </w:tc>
        <w:tc>
          <w:tcPr>
            <w:tcW w:type="dxa" w:w="2160"/>
          </w:tcPr>
          <w:p>
            <w:r>
              <w:t>CCE 1 17</w:t>
            </w:r>
          </w:p>
        </w:tc>
      </w:tr>
      <w:tr>
        <w:tc>
          <w:tcPr>
            <w:tcW w:type="dxa" w:w="2160"/>
          </w:tcPr>
          <w:p>
            <w:r>
              <w:t>Gabinete - GABIN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Gabinete</w:t>
            </w:r>
          </w:p>
        </w:tc>
        <w:tc>
          <w:tcPr>
            <w:tcW w:type="dxa" w:w="2160"/>
          </w:tcPr>
          <w:p>
            <w:r>
              <w:t>CCE 1 13</w:t>
            </w:r>
          </w:p>
        </w:tc>
      </w:tr>
      <w:tr>
        <w:tc>
          <w:tcPr>
            <w:tcW w:type="dxa" w:w="2160"/>
          </w:tcPr>
          <w:p>
            <w:r>
              <w:t>Coordenação de Assuntos Internacionais - COINT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CCE 1 10</w:t>
            </w:r>
          </w:p>
        </w:tc>
      </w:tr>
      <w:tr>
        <w:tc>
          <w:tcPr>
            <w:tcW w:type="dxa" w:w="2160"/>
          </w:tcPr>
          <w:p>
            <w:r>
              <w:t>Coordenação de Relações Institucionais - CORIT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Assessoria de Comunicação - ASCOM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Assessoria</w:t>
            </w:r>
          </w:p>
        </w:tc>
        <w:tc>
          <w:tcPr>
            <w:tcW w:type="dxa" w:w="2160"/>
          </w:tcPr>
          <w:p>
            <w:r>
              <w:t>CCE 1 13</w:t>
            </w:r>
          </w:p>
        </w:tc>
      </w:tr>
      <w:tr>
        <w:tc>
          <w:tcPr>
            <w:tcW w:type="dxa" w:w="2160"/>
          </w:tcPr>
          <w:p>
            <w:r>
              <w:t>Coordenação Geral de Assessoria Parlamentar - CGPAR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CCE 1 13</w:t>
            </w:r>
          </w:p>
        </w:tc>
      </w:tr>
      <w:tr>
        <w:tc>
          <w:tcPr>
            <w:tcW w:type="dxa" w:w="2160"/>
          </w:tcPr>
          <w:p>
            <w:r>
              <w:t>Coordenação-Geral de Assessoria Técnica e Administrativa - CGAST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 13</w:t>
            </w:r>
          </w:p>
        </w:tc>
      </w:tr>
      <w:tr>
        <w:tc>
          <w:tcPr>
            <w:tcW w:type="dxa" w:w="2160"/>
          </w:tcPr>
          <w:p>
            <w:r>
              <w:t>Coordenação de Assessoria Administrativa do Conselho Diretor e do Conselho Nacional de Seguros Privados - COACD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CCE 1 10</w:t>
            </w:r>
          </w:p>
        </w:tc>
      </w:tr>
      <w:tr>
        <w:tc>
          <w:tcPr>
            <w:tcW w:type="dxa" w:w="2160"/>
          </w:tcPr>
          <w:p>
            <w:r>
              <w:t>Coordenação-Geral de Estratégia e Organização - CGEST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CCE 1 13</w:t>
            </w:r>
          </w:p>
        </w:tc>
      </w:tr>
      <w:tr>
        <w:tc>
          <w:tcPr>
            <w:tcW w:type="dxa" w:w="2160"/>
          </w:tcPr>
          <w:p>
            <w:r>
              <w:t>Seção de integridade Pública - SEINT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</w:t>
            </w:r>
          </w:p>
        </w:tc>
        <w:tc>
          <w:tcPr>
            <w:tcW w:type="dxa" w:w="2160"/>
          </w:tcPr>
          <w:p>
            <w:r>
              <w:t>FCE 1 04</w:t>
            </w:r>
          </w:p>
        </w:tc>
      </w:tr>
      <w:tr>
        <w:tc>
          <w:tcPr>
            <w:tcW w:type="dxa" w:w="2160"/>
          </w:tcPr>
          <w:p>
            <w:r>
              <w:t>Setor de Ética da Susep - SECEP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</w:t>
            </w:r>
          </w:p>
        </w:tc>
        <w:tc>
          <w:tcPr>
            <w:tcW w:type="dxa" w:w="2160"/>
          </w:tcPr>
          <w:p>
            <w:r>
              <w:t>FCE 1 02</w:t>
            </w:r>
          </w:p>
        </w:tc>
      </w:tr>
      <w:tr>
        <w:tc>
          <w:tcPr>
            <w:tcW w:type="dxa" w:w="2160"/>
          </w:tcPr>
          <w:p>
            <w:r>
              <w:t>Coordenação de Gestão de Riscos Institucionais - COGRI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Planejamento e Gestão Estratégica - COGET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Departamento de Administração e Tecnologia da Informação - DEATI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 de Departamento</w:t>
            </w:r>
          </w:p>
        </w:tc>
        <w:tc>
          <w:tcPr>
            <w:tcW w:type="dxa" w:w="2160"/>
          </w:tcPr>
          <w:p>
            <w:r>
              <w:t>CCE 1 15</w:t>
            </w:r>
          </w:p>
        </w:tc>
      </w:tr>
      <w:tr>
        <w:tc>
          <w:tcPr>
            <w:tcW w:type="dxa" w:w="2160"/>
          </w:tcPr>
          <w:p>
            <w:r>
              <w:t>Coordenação de Planejamento Administrativo e Tecnológico - COPAD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CCE 1 10</w:t>
            </w:r>
          </w:p>
        </w:tc>
      </w:tr>
      <w:tr>
        <w:tc>
          <w:tcPr>
            <w:tcW w:type="dxa" w:w="2160"/>
          </w:tcPr>
          <w:p>
            <w:r>
              <w:t>Coordenação-Geral de Finanças, Orçamento e Patrimônio - CGFOP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 13</w:t>
            </w:r>
          </w:p>
        </w:tc>
      </w:tr>
      <w:tr>
        <w:tc>
          <w:tcPr>
            <w:tcW w:type="dxa" w:w="2160"/>
          </w:tcPr>
          <w:p>
            <w:r>
              <w:t>Serviço de Apoio Logístico da Sede da Susep - SELOG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</w:t>
            </w:r>
          </w:p>
        </w:tc>
        <w:tc>
          <w:tcPr>
            <w:tcW w:type="dxa" w:w="2160"/>
          </w:tcPr>
          <w:p>
            <w:r>
              <w:t>FCE 1 05</w:t>
            </w:r>
          </w:p>
        </w:tc>
      </w:tr>
      <w:tr>
        <w:tc>
          <w:tcPr>
            <w:tcW w:type="dxa" w:w="2160"/>
          </w:tcPr>
          <w:p>
            <w:r>
              <w:t>Escritório de Representação da SUSEP em São Paulo - ERSSP;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</w:t>
            </w:r>
          </w:p>
        </w:tc>
        <w:tc>
          <w:tcPr>
            <w:tcW w:type="dxa" w:w="2160"/>
          </w:tcPr>
          <w:p>
            <w:r>
              <w:t>FCE 1 05</w:t>
            </w:r>
          </w:p>
        </w:tc>
      </w:tr>
      <w:tr>
        <w:tc>
          <w:tcPr>
            <w:tcW w:type="dxa" w:w="2160"/>
          </w:tcPr>
          <w:p>
            <w:r>
              <w:t>Escritório de Representação da SUSEP no Rio Grande do Sul - ERSRS;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</w:t>
            </w:r>
          </w:p>
        </w:tc>
        <w:tc>
          <w:tcPr>
            <w:tcW w:type="dxa" w:w="2160"/>
          </w:tcPr>
          <w:p>
            <w:r>
              <w:t>FCE 1 05</w:t>
            </w:r>
          </w:p>
        </w:tc>
      </w:tr>
      <w:tr>
        <w:tc>
          <w:tcPr>
            <w:tcW w:type="dxa" w:w="2160"/>
          </w:tcPr>
          <w:p>
            <w:r>
              <w:t>Escritório de Representação da Susep no Rio de janeiro - ERSRJ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</w:t>
            </w:r>
          </w:p>
        </w:tc>
        <w:tc>
          <w:tcPr>
            <w:tcW w:type="dxa" w:w="2160"/>
          </w:tcPr>
          <w:p>
            <w:r>
              <w:t>CCE 1 10</w:t>
            </w:r>
          </w:p>
        </w:tc>
      </w:tr>
      <w:tr>
        <w:tc>
          <w:tcPr>
            <w:tcW w:type="dxa" w:w="2160"/>
          </w:tcPr>
          <w:p>
            <w:r>
              <w:t>Coordenação de Arrecadação - COARR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Finanças, Orçamento e Contabilidade - COFOC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Divisão de Contabilidade - DICON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</w:t>
            </w:r>
          </w:p>
        </w:tc>
        <w:tc>
          <w:tcPr>
            <w:tcW w:type="dxa" w:w="2160"/>
          </w:tcPr>
          <w:p>
            <w:r>
              <w:t>FCE 1 07</w:t>
            </w:r>
          </w:p>
        </w:tc>
      </w:tr>
      <w:tr>
        <w:tc>
          <w:tcPr>
            <w:tcW w:type="dxa" w:w="2160"/>
          </w:tcPr>
          <w:p>
            <w:r>
              <w:t>Divisão de Execução Financeira - DIFIN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</w:t>
            </w:r>
          </w:p>
        </w:tc>
        <w:tc>
          <w:tcPr>
            <w:tcW w:type="dxa" w:w="2160"/>
          </w:tcPr>
          <w:p>
            <w:r>
              <w:t>FCE 1 07</w:t>
            </w:r>
          </w:p>
        </w:tc>
      </w:tr>
      <w:tr>
        <w:tc>
          <w:tcPr>
            <w:tcW w:type="dxa" w:w="2160"/>
          </w:tcPr>
          <w:p>
            <w:r>
              <w:t>Coordenação de Licitação e Contratos - COLIC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CCE 1 10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Assessor Técnico Especializado</w:t>
            </w:r>
          </w:p>
        </w:tc>
        <w:tc>
          <w:tcPr>
            <w:tcW w:type="dxa" w:w="2160"/>
          </w:tcPr>
          <w:p>
            <w:r>
              <w:t>FCE 4 03</w:t>
            </w:r>
          </w:p>
        </w:tc>
      </w:tr>
      <w:tr>
        <w:tc>
          <w:tcPr>
            <w:tcW w:type="dxa" w:w="2160"/>
          </w:tcPr>
          <w:p>
            <w:r>
              <w:t>Coordenação-Geral de Gestão de Pessoas e Documentos - CGGPD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CCE 1 13</w:t>
            </w:r>
          </w:p>
        </w:tc>
      </w:tr>
      <w:tr>
        <w:tc>
          <w:tcPr>
            <w:tcW w:type="dxa" w:w="2160"/>
          </w:tcPr>
          <w:p>
            <w:r>
              <w:t>Coordenação de Cadastro e Benefícios de Pessoal - COCAB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Desenvolvimento de Pessoas - CODEN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CCE 1 10</w:t>
            </w:r>
          </w:p>
        </w:tc>
      </w:tr>
      <w:tr>
        <w:tc>
          <w:tcPr>
            <w:tcW w:type="dxa" w:w="2160"/>
          </w:tcPr>
          <w:p>
            <w:r>
              <w:t>Coordenação de Documentação - CODOC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Serviço de Apoio Documental - SEDOC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</w:t>
            </w:r>
          </w:p>
        </w:tc>
        <w:tc>
          <w:tcPr>
            <w:tcW w:type="dxa" w:w="2160"/>
          </w:tcPr>
          <w:p>
            <w:r>
              <w:t>CCE 1 05</w:t>
            </w:r>
          </w:p>
        </w:tc>
      </w:tr>
      <w:tr>
        <w:tc>
          <w:tcPr>
            <w:tcW w:type="dxa" w:w="2160"/>
          </w:tcPr>
          <w:p>
            <w:r>
              <w:t>Serviço de Arquivo-Geral no Rio de Janeiro - SERAG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</w:t>
            </w:r>
          </w:p>
        </w:tc>
        <w:tc>
          <w:tcPr>
            <w:tcW w:type="dxa" w:w="2160"/>
          </w:tcPr>
          <w:p>
            <w:r>
              <w:t>FCE 1 05</w:t>
            </w:r>
          </w:p>
        </w:tc>
      </w:tr>
      <w:tr>
        <w:tc>
          <w:tcPr>
            <w:tcW w:type="dxa" w:w="2160"/>
          </w:tcPr>
          <w:p>
            <w:r>
              <w:t>Coordenação de Pagamento de Pessoal - COPAG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Coordenação-Geral de Desenvolvimento de Tecnologia da Informação - CGDTI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CCE 1 13</w:t>
            </w:r>
          </w:p>
        </w:tc>
      </w:tr>
      <w:tr>
        <w:tc>
          <w:tcPr>
            <w:tcW w:type="dxa" w:w="2160"/>
          </w:tcPr>
          <w:p>
            <w:r>
              <w:t>Coordenação de Desenvolvimento de Produtos de TI - CODTI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Manutenção de Produtos de TI - COMTI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Coordenação-Geral de Infraestrutura de Tecnologia da Informação - CGITI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CCE 1 13</w:t>
            </w:r>
          </w:p>
        </w:tc>
      </w:tr>
      <w:tr>
        <w:tc>
          <w:tcPr>
            <w:tcW w:type="dxa" w:w="2160"/>
          </w:tcPr>
          <w:p>
            <w:r>
              <w:t>Coordenação de Governança de TI, Dados e Segurança da Informação - COGDS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Divisão de Segurança da Informação - DISIN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</w:t>
            </w:r>
          </w:p>
        </w:tc>
        <w:tc>
          <w:tcPr>
            <w:tcW w:type="dxa" w:w="2160"/>
          </w:tcPr>
          <w:p>
            <w:r>
              <w:t>FCE 1 07</w:t>
            </w:r>
          </w:p>
        </w:tc>
      </w:tr>
      <w:tr>
        <w:tc>
          <w:tcPr>
            <w:tcW w:type="dxa" w:w="2160"/>
          </w:tcPr>
          <w:p>
            <w:r>
              <w:t>Coordenação de Sustentação de Infraestrutura de Tecnologia - COSIT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CCE 1 10</w:t>
            </w:r>
          </w:p>
        </w:tc>
      </w:tr>
      <w:tr>
        <w:tc>
          <w:tcPr>
            <w:tcW w:type="dxa" w:w="2160"/>
          </w:tcPr>
          <w:p>
            <w:r>
              <w:t>Auditoria Interna - AUDIT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Auditor-Chefe</w:t>
            </w:r>
          </w:p>
        </w:tc>
        <w:tc>
          <w:tcPr>
            <w:tcW w:type="dxa" w:w="2160"/>
          </w:tcPr>
          <w:p>
            <w:r>
              <w:t>FCE 1 13</w:t>
            </w:r>
          </w:p>
        </w:tc>
      </w:tr>
      <w:tr>
        <w:tc>
          <w:tcPr>
            <w:tcW w:type="dxa" w:w="2160"/>
          </w:tcPr>
          <w:p>
            <w:r>
              <w:t>Coordenação de Execução de Serviços de Auditoria - COAUD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Corregedoria - COGER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Corregedor</w:t>
            </w:r>
          </w:p>
        </w:tc>
        <w:tc>
          <w:tcPr>
            <w:tcW w:type="dxa" w:w="2160"/>
          </w:tcPr>
          <w:p>
            <w:r>
              <w:t>FCE 1 13</w:t>
            </w:r>
          </w:p>
        </w:tc>
      </w:tr>
      <w:tr>
        <w:tc>
          <w:tcPr>
            <w:tcW w:type="dxa" w:w="2160"/>
          </w:tcPr>
          <w:p>
            <w:r>
              <w:t>Divisão de Responsabilização de Entes Privados - DIVEP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</w:t>
            </w:r>
          </w:p>
        </w:tc>
        <w:tc>
          <w:tcPr>
            <w:tcW w:type="dxa" w:w="2160"/>
          </w:tcPr>
          <w:p>
            <w:r>
              <w:t>FCE 1 07</w:t>
            </w:r>
          </w:p>
        </w:tc>
      </w:tr>
      <w:tr>
        <w:tc>
          <w:tcPr>
            <w:tcW w:type="dxa" w:w="2160"/>
          </w:tcPr>
          <w:p>
            <w:r>
              <w:t>Ouvidoria - OUVID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Ouvidor</w:t>
            </w:r>
          </w:p>
        </w:tc>
        <w:tc>
          <w:tcPr>
            <w:tcW w:type="dxa" w:w="2160"/>
          </w:tcPr>
          <w:p>
            <w:r>
              <w:t>FCE 1 13</w:t>
            </w:r>
          </w:p>
        </w:tc>
      </w:tr>
      <w:tr>
        <w:tc>
          <w:tcPr>
            <w:tcW w:type="dxa" w:w="2160"/>
          </w:tcPr>
          <w:p>
            <w:r>
              <w:t>Serviço de Informação ao Cidadão - SESIC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</w:t>
            </w:r>
          </w:p>
        </w:tc>
        <w:tc>
          <w:tcPr>
            <w:tcW w:type="dxa" w:w="2160"/>
          </w:tcPr>
          <w:p>
            <w:r>
              <w:t>CCE 1 05</w:t>
            </w:r>
          </w:p>
        </w:tc>
      </w:tr>
      <w:tr>
        <w:tc>
          <w:tcPr>
            <w:tcW w:type="dxa" w:w="2160"/>
          </w:tcPr>
          <w:p>
            <w:r>
              <w:t>Procuradoria Federal - PRGER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Procurador-Chefe</w:t>
            </w:r>
          </w:p>
        </w:tc>
        <w:tc>
          <w:tcPr>
            <w:tcW w:type="dxa" w:w="2160"/>
          </w:tcPr>
          <w:p>
            <w:r>
              <w:t>FCE 1 15</w:t>
            </w:r>
          </w:p>
        </w:tc>
      </w:tr>
      <w:tr>
        <w:tc>
          <w:tcPr>
            <w:tcW w:type="dxa" w:w="2160"/>
          </w:tcPr>
          <w:p>
            <w:r>
              <w:t>Serviço de Apoio à Procuradoria Federal - SERPF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Chefe</w:t>
            </w:r>
          </w:p>
        </w:tc>
        <w:tc>
          <w:tcPr>
            <w:tcW w:type="dxa" w:w="2160"/>
          </w:tcPr>
          <w:p>
            <w:r>
              <w:t>CCE 1 05</w:t>
            </w:r>
          </w:p>
        </w:tc>
      </w:tr>
      <w:tr>
        <w:tc>
          <w:tcPr>
            <w:tcW w:type="dxa" w:w="2160"/>
          </w:tcPr>
          <w:p>
            <w:r>
              <w:t>Coordenação Geral de Assuntos Administrativos - CGAAD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 13</w:t>
            </w:r>
          </w:p>
        </w:tc>
      </w:tr>
      <w:tr>
        <w:tc>
          <w:tcPr>
            <w:tcW w:type="dxa" w:w="2160"/>
          </w:tcPr>
          <w:p>
            <w:r>
              <w:t>Coordenação Geral de Assuntos Finalísticos - CGAFI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 13</w:t>
            </w:r>
          </w:p>
        </w:tc>
      </w:tr>
      <w:tr>
        <w:tc>
          <w:tcPr>
            <w:tcW w:type="dxa" w:w="2160"/>
          </w:tcPr>
          <w:p>
            <w:r>
              <w:t>Diretoria de Infraestrutura de Mercado e Supervisão de Conduta - DISUC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Diretor</w:t>
            </w:r>
          </w:p>
        </w:tc>
        <w:tc>
          <w:tcPr>
            <w:tcW w:type="dxa" w:w="2160"/>
          </w:tcPr>
          <w:p>
            <w:r>
              <w:t>CCE 1 15</w:t>
            </w:r>
          </w:p>
        </w:tc>
      </w:tr>
      <w:tr>
        <w:tc>
          <w:tcPr>
            <w:tcW w:type="dxa" w:w="2160"/>
          </w:tcPr>
          <w:p>
            <w:r>
              <w:t>Coordenação de Planejamento e Controle da Supervisão e Orientação ao Consumidor - COPAC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Coordenação-Geral de Fiscalização de Conduta - CGFIC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 13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Assessor Técnico</w:t>
            </w:r>
          </w:p>
        </w:tc>
        <w:tc>
          <w:tcPr>
            <w:tcW w:type="dxa" w:w="2160"/>
          </w:tcPr>
          <w:p>
            <w:r>
              <w:t>FCE 2 10</w:t>
            </w:r>
          </w:p>
        </w:tc>
      </w:tr>
      <w:tr>
        <w:tc>
          <w:tcPr>
            <w:tcW w:type="dxa" w:w="2160"/>
          </w:tcPr>
          <w:p>
            <w:r>
              <w:t>Coordenação de Fiscalização de Conduta 1 - CFIC1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Fiscalização de Conduta 2 - CFIC2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Fiscalização de Conduta 3 - CFIC3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Fiscalização de Conduta 4 - CFIC4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Tratamento de Denúncias - COTDE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Coordenação-Geral de Infraestrutura de Mercado - CGINF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 13</w:t>
            </w:r>
          </w:p>
        </w:tc>
      </w:tr>
      <w:tr>
        <w:tc>
          <w:tcPr>
            <w:tcW w:type="dxa" w:w="2160"/>
          </w:tcPr>
          <w:p>
            <w:r>
              <w:t>Coordenação de Supervisão de Infraestruturas de Mercado - COSIM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Supervisão do Open Insurance - COINS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Supervisão do SRO - COSRO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Coordenação-Geral de Monitoramento de Conduta - CGMOC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 13</w:t>
            </w:r>
          </w:p>
        </w:tc>
      </w:tr>
      <w:tr>
        <w:tc>
          <w:tcPr>
            <w:tcW w:type="dxa" w:w="2160"/>
          </w:tcPr>
          <w:p>
            <w:r>
              <w:t>Coordenação de Monitoramento de Capitalização - COCAP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Monitoramento de Grandes Riscos - COMGR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Monitoramento de Seguros Massificados - COMOM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Monitoramento de Seguros de Pessoas e Previdência - COMOP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Diretoria de Organização de Mercado e Regulação de Conduta - DIORE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Diretor</w:t>
            </w:r>
          </w:p>
        </w:tc>
        <w:tc>
          <w:tcPr>
            <w:tcW w:type="dxa" w:w="2160"/>
          </w:tcPr>
          <w:p>
            <w:r>
              <w:t>CCE 1 15</w:t>
            </w:r>
          </w:p>
        </w:tc>
      </w:tr>
      <w:tr>
        <w:tc>
          <w:tcPr>
            <w:tcW w:type="dxa" w:w="2160"/>
          </w:tcPr>
          <w:p>
            <w:r>
              <w:t>Coordenação de Normas, Automação e Inovação - CONAI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Coordenação-Geral de Autorizações - CGAUT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 13</w:t>
            </w:r>
          </w:p>
        </w:tc>
      </w:tr>
      <w:tr>
        <w:tc>
          <w:tcPr>
            <w:tcW w:type="dxa" w:w="2160"/>
          </w:tcPr>
          <w:p>
            <w:r>
              <w:t>Coordenação de Autorizações 1 - COAU1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Autorizações 2 - COAU2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Autorizações 3 - COAU3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Coordenação-Geral de Credenciamentos, Cadastros e Regimes Especiais - CGCCR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 13</w:t>
            </w:r>
          </w:p>
        </w:tc>
      </w:tr>
      <w:tr>
        <w:tc>
          <w:tcPr>
            <w:tcW w:type="dxa" w:w="2160"/>
          </w:tcPr>
          <w:p>
            <w:r>
              <w:t>Coordenação de Credenciamentos - CCRED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Gestão de Cadastros - COCAD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Regimes Especiais - COREP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Coordenação-Geral de Processos Administrativos Sancionadores - CGPAS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 13</w:t>
            </w:r>
          </w:p>
        </w:tc>
      </w:tr>
      <w:tr>
        <w:tc>
          <w:tcPr>
            <w:tcW w:type="dxa" w:w="2160"/>
          </w:tcPr>
          <w:p>
            <w:r>
              <w:t>Coordenação de Julgamentos - COJUL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Coordenação-Geral de Regulação de Conduta de Mercado - CGRCO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 13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Assessor Técnico</w:t>
            </w:r>
          </w:p>
        </w:tc>
        <w:tc>
          <w:tcPr>
            <w:tcW w:type="dxa" w:w="2160"/>
          </w:tcPr>
          <w:p>
            <w:r>
              <w:t>FCE 2 10</w:t>
            </w:r>
          </w:p>
        </w:tc>
      </w:tr>
      <w:tr>
        <w:tc>
          <w:tcPr>
            <w:tcW w:type="dxa" w:w="2160"/>
          </w:tcPr>
          <w:p>
            <w:r>
              <w:t>Coordenação de Regulação de Grandes Riscos e Resseguros - CORES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Regulação de Seguros Massificados - COMAS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Regulação de Seguros de Pessoas e Previdência - COPEP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Diretoria de Regulação Prudencial e Estudos Econômicos - DIRPE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Diretor</w:t>
            </w:r>
          </w:p>
        </w:tc>
        <w:tc>
          <w:tcPr>
            <w:tcW w:type="dxa" w:w="2160"/>
          </w:tcPr>
          <w:p>
            <w:r>
              <w:t>CCE 1 15</w:t>
            </w:r>
          </w:p>
        </w:tc>
      </w:tr>
      <w:tr>
        <w:tc>
          <w:tcPr>
            <w:tcW w:type="dxa" w:w="2160"/>
          </w:tcPr>
          <w:p>
            <w:r>
              <w:t>Coordenação-Geral de Estudos Econômicos - CGECO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CCE 1 13</w:t>
            </w:r>
          </w:p>
        </w:tc>
      </w:tr>
      <w:tr>
        <w:tc>
          <w:tcPr>
            <w:tcW w:type="dxa" w:w="2160"/>
          </w:tcPr>
          <w:p>
            <w:r>
              <w:t>Coordenação de Educação Financeira - COEFI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Estudos Econômicos - COECO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Coordenação-Geral de Regulação de Infraestrutura e Organização dos Mercados - CGRIO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 13</w:t>
            </w:r>
          </w:p>
        </w:tc>
      </w:tr>
      <w:tr>
        <w:tc>
          <w:tcPr>
            <w:tcW w:type="dxa" w:w="2160"/>
          </w:tcPr>
          <w:p>
            <w:r>
              <w:t>Coordenação-Geral de Regulação Prudencial e Contábil - CGPEC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 13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Assessor Técnico</w:t>
            </w:r>
          </w:p>
        </w:tc>
        <w:tc>
          <w:tcPr>
            <w:tcW w:type="dxa" w:w="2160"/>
          </w:tcPr>
          <w:p>
            <w:r>
              <w:t>FCE 2 10</w:t>
            </w:r>
          </w:p>
        </w:tc>
      </w:tr>
      <w:tr>
        <w:tc>
          <w:tcPr>
            <w:tcW w:type="dxa" w:w="2160"/>
          </w:tcPr>
          <w:p>
            <w:r>
              <w:t>Coordenação de Regulação Contábil e de Provisões Técnicas - COREC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Regulação de Capital e Patrimônio Líquido Ajustado - COCMR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Regulação de Gestão de Riscos e de Ativos - COGRA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Diretoria de Supervisão Prudencial e de Resseguros - DISUP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Diretor</w:t>
            </w:r>
          </w:p>
        </w:tc>
        <w:tc>
          <w:tcPr>
            <w:tcW w:type="dxa" w:w="2160"/>
          </w:tcPr>
          <w:p>
            <w:r>
              <w:t>CCE 1 15</w:t>
            </w:r>
          </w:p>
        </w:tc>
      </w:tr>
      <w:tr>
        <w:tc>
          <w:tcPr>
            <w:tcW w:type="dxa" w:w="2160"/>
          </w:tcPr>
          <w:p>
            <w:r>
              <w:t>Coordenação de Monitoramento Macroprudencial e de inteligência da supervisão Prudencial - COMAI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Coordenação-Geral de Fiscalização Prudencial - CGFIP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 13</w:t>
            </w:r>
          </w:p>
        </w:tc>
      </w:tr>
      <w:tr>
        <w:tc>
          <w:tcPr>
            <w:tcW w:type="dxa" w:w="2160"/>
          </w:tcPr>
          <w:p>
            <w:r>
              <w:t>Coordenação de Fiscalização Prudencial 1 - CFIP1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Fiscalização Prudencial 2 - CFIP2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Fiscalização Prudencial 3 - CFIP3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Fiscalização Prudencial 4 - CFIP4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Fiscalização Prudencial 5 - CFIP5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Coordenação-Geral de Monitoramento Prudencial - CGMOP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 13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Assessor Técnico</w:t>
            </w:r>
          </w:p>
        </w:tc>
        <w:tc>
          <w:tcPr>
            <w:tcW w:type="dxa" w:w="2160"/>
          </w:tcPr>
          <w:p>
            <w:r>
              <w:t>FCE 2 10</w:t>
            </w:r>
          </w:p>
        </w:tc>
      </w:tr>
      <w:tr>
        <w:tc>
          <w:tcPr>
            <w:tcW w:type="dxa" w:w="2160"/>
          </w:tcPr>
          <w:p>
            <w:r>
              <w:t>Coordenação de Estruturação do Monitoramento Prudencial das Administradores de Proteção Patrimonial Mutualista - COPPM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Monitoramento de Ativos Financeiros - COMAP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Monitoramento de Provisões Técnicas - COPRA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Monitoramento de Riscos - CORIS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Monitoramento de Solvência e Contabilidade - COMOC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Coordenação-Geral de Supervisão Consolidada - CGCON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Coordenador-Geral</w:t>
            </w:r>
          </w:p>
        </w:tc>
        <w:tc>
          <w:tcPr>
            <w:tcW w:type="dxa" w:w="2160"/>
          </w:tcPr>
          <w:p>
            <w:r>
              <w:t>FCE 1 13</w:t>
            </w:r>
          </w:p>
        </w:tc>
      </w:tr>
      <w:tr>
        <w:tc>
          <w:tcPr>
            <w:tcW w:type="dxa" w:w="2160"/>
          </w:tcPr>
          <w:p>
            <w:r>
              <w:t>Coordenação de Supervisão Consolidada 1 - CONS1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Supervisão Consolidada 2 - CONS2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Supervisão Consolidada 3 - CONS3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  <w:tr>
        <w:tc>
          <w:tcPr>
            <w:tcW w:type="dxa" w:w="2160"/>
          </w:tcPr>
          <w:p>
            <w:r>
              <w:t>Coordenação de Supervisão Consolidada 4 - CONS4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Coordenador</w:t>
            </w:r>
          </w:p>
        </w:tc>
        <w:tc>
          <w:tcPr>
            <w:tcW w:type="dxa" w:w="2160"/>
          </w:tcPr>
          <w:p>
            <w:r>
              <w:t>FCE 1 10</w:t>
            </w:r>
          </w:p>
        </w:tc>
      </w:tr>
    </w:tbl>
    <w:p/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