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2026-04-01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PORTARIA CGRAJ/SUSEP Nº 3.040, DE 27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3.040, DE 27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Susep nº 8.186, de 21 de julho de 2023, e tendo em vista o disposto no art. 12º da Lei Complementar nº 126, de 15 de janeiro de 2007, e no inciso V do art. 5º, da Resolução CNSP nº 422, de 11 de novembro de 2021, combinado com o artigo 56 da Circular SUSEP nº 700, de 4 de abril de 2024 e o que consta do processo Susep nº 15414.607717/2026-30, resolve:</w:t>
      </w:r>
    </w:p>
    <w:p>
      <w:r>
        <w:t>Art. 1º Fica homologada a eleição do Sr. Wellington Rocha Bohrer ao cargo de Diretor sem designação específica da BMS Brasil Corretora de Resseguros Ltda., CNPJ nº 42.565.660/0001-60, com sede na cidade de São Paulo - SP, conforme deliberado pela única sócia na 15ª Alteração do Contrato Social, em 05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3.048, DE 31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3.048, DE 31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e tendo em vista o disposto no inciso IV do art. 6º da Lei Complementar nº 126, de 15 de janeiro de 2007, e no inciso II do art. 5º, da Resolução CNSP nº 422, de 11 de novembro de 2021, e o que consta do processo Susep nº 15414.615747/2026-10, resolve:</w:t>
      </w:r>
    </w:p>
    <w:p>
      <w:r>
        <w:t>Art. 1º Fica homologada nomeação do Sr. DANIEL FERRETE PITA , nos termos do artigo 35 da Circular SUSEP nº 700, de 2024, como Procurador da AWP HEALTH &amp; LIFE S.A., sociedade organizada e constituída de acordo com as Leis da França, cadastrada junto à SUSEP, nos termos da PORTARIA DIR1/SUSEP Nº 118, de 01 de dezembro de 2023.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246, DE 27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159</w:t>
      </w:r>
    </w:p>
    <w:p/>
    <w:p>
      <w:r>
        <w:t>PORTARIA PREVIC Nº 246, DE 27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44011.001695/2026-31, resolve:</w:t>
      </w:r>
    </w:p>
    <w:p>
      <w:r>
        <w:t>Art.1º Aprovar as alterações propostas ao regulamento do Plano de Benefício Definido, CNPB nº 1973.0001-56, administrado pela Fundação Vale do Rio Doce de Seguridade Social - VALIA, CNPJ nº 42.271.429/0001-63.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