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2026-03-25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7</w:t>
      </w:r>
    </w:p>
    <w:p/>
    <w:p>
      <w:pPr>
        <w:pStyle w:val="Heading2"/>
      </w:pPr>
      <w:r>
        <w:t>INSTRUÇÃO NORMATIVA BCB Nº 717, DE 24 DE MARÇO DE 2026</w:t>
      </w:r>
    </w:p>
    <w:p>
      <w:r>
        <w:t>Categoria: Banco Central do Brasil/Área de Assuntos Internacionais e de Gestão de Risco Corporativo/Departamento de Assuntos Internacionais</w:t>
      </w:r>
    </w:p>
    <w:p>
      <w:r>
        <w:t>Página: 188</w:t>
      </w:r>
    </w:p>
    <w:p/>
    <w:p>
      <w:r>
        <w:t>INSTRUÇÃO NORMATIVA BCB Nº 717, DE 24 DE MARÇO DE 2026</w:t>
      </w:r>
    </w:p>
    <w:p>
      <w:r>
        <w:t>O Chefe do Departamento de Assuntos Internacionais (Derin), no uso das atribuições que lhe conferem a alínea "a" do inciso I do art. 23 e a alínea "a" do inc. II do art. 76 do Regimento Interno do Banco Central do Brasil (BCB), aprovado pela Resolução BCB nº 340, de 21 de setembro de 2023, resolve:</w:t>
      </w:r>
    </w:p>
    <w:p>
      <w:r>
        <w:t>Art. 1º As transferências de valores destinadas a contas de Organismos Internacionais mantidas no Banco Central do Brasil observarão o disposto nesta Instrução Normativa.</w:t>
      </w:r>
    </w:p>
    <w:p>
      <w:r>
        <w:t>Parágrafo único. Sujeitam-se ao regime desta Instrução Normativa, as instituições financeiras brasileiras que, por conta própria ou por ordem de clientes, realizarem transferências de valores destinadas a creditar as contas referidas no caput deste Artigo.</w:t>
      </w:r>
    </w:p>
    <w:p>
      <w:r>
        <w:t>Art. 2º As transferências de que trata esta Instrução Normativa deverão ser registradas por meio da Mensagem SLB0007 - "Requisição de Pagamento ao Banco Central do Brasil", conforme especificações constantes do Catálogo de Serviços do Sistema Financeiro Nacional.</w:t>
      </w:r>
    </w:p>
    <w:p>
      <w:r>
        <w:t>Parágrafo único. Nas situações de contingência, assim definidas pelo Banco Central, a transferência de valores das instituições financeiras para as contas de organismos internacionais mantidas no BCB deverá ser realizada por meio da mensagem SLB0001 - "Informação de Lançamento devido pelo participante".</w:t>
      </w:r>
    </w:p>
    <w:p>
      <w:r>
        <w:t>Art. 3º Para fins de elaboração das mensagens SLB referidas no art. 2º, a instituição financeira brasileira deverá observar os parâmetros estabelecidos no Catálogo de Serviços do Sistema Financeiro Nacional, bem como os seguintes critérios adicionais:</w:t>
      </w:r>
    </w:p>
    <w:p>
      <w:r>
        <w:t>I - o campo "CNPJ Conveniado" deverá ser preenchido com o CNPJ do cliente remetente dos recursos ao organismo internacional ou, tratando-se de operação própria da instituição financeira, permanecer em branco;</w:t>
      </w:r>
    </w:p>
    <w:p>
      <w:r>
        <w:t>II - o campo "Finalidade SLB" deverá indicar, obrigatoriamente, o organismo internacional destinatário dos valores, conforme relação constante do Anexo I;</w:t>
      </w:r>
    </w:p>
    <w:p>
      <w:r>
        <w:t>III - não será admitido o registro de operações com vencimento futuro.</w:t>
      </w:r>
    </w:p>
    <w:p>
      <w:r>
        <w:t>Art. 4º Os valores registrados pelas instituições financeiras brasileiras desta Instrução Normativa deverão ser expressos em reais.</w:t>
      </w:r>
    </w:p>
    <w:p>
      <w:r>
        <w:t>§ 1° Caso a conta mantida pelo organismo internacional no BCB seja denominada em uma moeda diversa do real, o BCB efetuará a conversão e creditará o valor correspondente.</w:t>
      </w:r>
    </w:p>
    <w:p>
      <w:r>
        <w:t>§ 2º Na hipótese prevista no § 1º, será utilizada a última cotação de venda da PTAX divulgada até o momento do registro da operação, dentre as cotações de abertura e intermediárias, vedada a utilização da cotação de fechamento.</w:t>
      </w:r>
    </w:p>
    <w:p>
      <w:r>
        <w:t>Art. 5º Os registros de transferência de valores deverão ser realizados das 9h às 17h, horário de Brasília, em dias úteis.</w:t>
      </w:r>
    </w:p>
    <w:p>
      <w:r>
        <w:t>Art. 6º Esta Instrução Normativa entra em vigor em 6 de abril de 2026.</w:t>
      </w:r>
    </w:p>
    <w:p>
      <w:r>
        <w:t>MARCELO ANTONIO THOMAZ DE ARAGÃO</w:t>
      </w:r>
    </w:p>
    <w:p>
      <w:r>
        <w:br w:type="page"/>
      </w:r>
    </w:p>
    <w:p>
      <w:pPr>
        <w:pStyle w:val="Heading2"/>
      </w:pPr>
      <w:r>
        <w:t>Portaria Previc Nº 198, DE 6 DE março DE 2026</w:t>
      </w:r>
    </w:p>
    <w:p>
      <w:r>
        <w:t>Categoria: Ministério da Previdência Social/Superintendência Nacional de Previdência Complementar/Diretoria de Licenciamento</w:t>
      </w:r>
    </w:p>
    <w:p>
      <w:r>
        <w:t>Página: 149</w:t>
      </w:r>
    </w:p>
    <w:p/>
    <w:p>
      <w:r>
        <w:t>Portaria Previc Nº 198, DE 6 DE março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44011.013510/2025-50, resolve:</w:t>
      </w:r>
    </w:p>
    <w:p>
      <w:r>
        <w:t>Art.1º Aprovar as alterações propostas ao regulamento do Plano de Aposentadoria Tate&amp;Lyle, CNPB nº 2023.0013-74, administrado pela MULTIBRA - Fundo de Pensão, CNPJ nº 30.459.788/0001-60.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200, DE 6 DE março DE 2026</w:t>
      </w:r>
    </w:p>
    <w:p>
      <w:r>
        <w:t>Categoria: Ministério da Previdência Social/Superintendência Nacional de Previdência Complementar/Diretoria de Licenciamento</w:t>
      </w:r>
    </w:p>
    <w:p>
      <w:r>
        <w:t>Página: 149</w:t>
      </w:r>
    </w:p>
    <w:p/>
    <w:p>
      <w:r>
        <w:t>Portaria Previc Nº 200, DE 6 DE março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44011.013541/2025-19, resolve:</w:t>
      </w:r>
    </w:p>
    <w:p>
      <w:r>
        <w:t>Art.1º Aprovar as alterações propostas ao regulamento do Plano de Benefícios Prevmetal II, CNPB nº 2011.0020-11, administrado pela MULTIBRA - Fundo de Pensão, CNPJ nº 30.459.788/0001-60.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204, DE 11 DE março DE 2026</w:t>
      </w:r>
    </w:p>
    <w:p>
      <w:r>
        <w:t>Categoria: Ministério da Previdência Social/Superintendência Nacional de Previdência Complementar/Diretoria de Licenciamento</w:t>
      </w:r>
    </w:p>
    <w:p>
      <w:r>
        <w:t>Página: 150</w:t>
      </w:r>
    </w:p>
    <w:p/>
    <w:p>
      <w:r>
        <w:t>Portaria Previc Nº 204, DE 11 DE março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44011.011716/2025-45, resolve:</w:t>
      </w:r>
    </w:p>
    <w:p>
      <w:r>
        <w:t>Art.1º Aprovar as alterações propostas ao regulamento do Plano de Benefícios DME - II, CNPB nº 2005.0015-38, administrado pela SUPREV - Fundação Multipatrocinada de Suplementação Previdenciária, CNPJ nº 49.323.025/0001-15.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210, DE 12 DE março DE 2026</w:t>
      </w:r>
    </w:p>
    <w:p>
      <w:r>
        <w:t>Categoria: Ministério da Previdência Social/Superintendência Nacional de Previdência Complementar/Diretoria de Licenciamento</w:t>
      </w:r>
    </w:p>
    <w:p>
      <w:r>
        <w:t>Página: 150</w:t>
      </w:r>
    </w:p>
    <w:p/>
    <w:p>
      <w:r>
        <w:t>Portaria Previc Nº 210, DE 12 DE março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44011.013487/2025-01, resolve:</w:t>
      </w:r>
    </w:p>
    <w:p>
      <w:r>
        <w:t>Art.1º Aprovar as alterações propostas ao regulamento do Plano de Aposentadoria Brookfield Incorporações, CNPB nº 2012.0005-92, administrado pelo MULTIPENSIONS Bradesco - Fundo Multipatrocinado de Previdência Privada, CNPJ nº 02.866.728/0001-26.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217, DE 12 DE março DE 2026</w:t>
      </w:r>
    </w:p>
    <w:p>
      <w:r>
        <w:t>Categoria: Ministério da Previdência Social/Superintendência Nacional de Previdência Complementar/Diretoria de Licenciamento</w:t>
      </w:r>
    </w:p>
    <w:p>
      <w:r>
        <w:t>Página: 150</w:t>
      </w:r>
    </w:p>
    <w:p/>
    <w:p>
      <w:r>
        <w:t>Portaria Previc Nº 217, DE 12 DE março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44011.001118/2026-49, resolve:</w:t>
      </w:r>
    </w:p>
    <w:p>
      <w:r>
        <w:t>Art.1º Aprovar as alterações propostas ao regulamento do Plano de Benefícios 002, CNPB nº 1979.0009-56, administrado pela Fundação Itaú Unibanco - Previdência Complementar, CNPJ nº 61.155.248/0001-16.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203, DE 11 DE março DE 2026</w:t>
      </w:r>
    </w:p>
    <w:p>
      <w:r>
        <w:t>Categoria: Ministério da Previdência Social/Superintendência Nacional de Previdência Complementar/Diretoria de Licenciamento</w:t>
      </w:r>
    </w:p>
    <w:p>
      <w:r>
        <w:t>Página: 149</w:t>
      </w:r>
    </w:p>
    <w:p/>
    <w:p>
      <w:r>
        <w:t>Portaria Previc Nº 203, DE 11 DE março DE 2026</w:t>
      </w:r>
    </w:p>
    <w:p>
      <w:r>
        <w:t>O DIRETOR DE LICENCIAMENTO, no uso das atribuições que lhe confere a alínea "c" do inciso I do art. 66 da Portaria nº 861, de 09 de Outubro de 2024 (Regimento Interno da Superintendência Nacional de Previdência Complementar - Previc), e considerando as manifestações técnicas exaradas no Processo nº 44011.011710/2025-78, resolve:</w:t>
      </w:r>
    </w:p>
    <w:p>
      <w:r>
        <w:t>Art.1º Aprovar as alterações propostas ao regulamento do Plano de Benefícios FECOMÉRCIO MG - I, CNPB nº 2017.0012-11, administrado pela SUPREV - Fundação Multipatrocinada de Suplementação Previdenciária, CNPJ nº 49.323.025/0001-15.</w:t>
      </w:r>
    </w:p>
    <w:p>
      <w:r>
        <w:t>Art.2º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